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UNIDADES DIDÁCTICAS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1º ESO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 SU RELACIÓN CON LOS ESTÁNDARES DE APRENDIZAJE EVALUABLES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7.554083822502" w:type="dxa"/>
        <w:jc w:val="left"/>
        <w:tblInd w:w="-15.0" w:type="dxa"/>
        <w:tblLayout w:type="fixed"/>
        <w:tblLook w:val="0000"/>
      </w:tblPr>
      <w:tblGrid>
        <w:gridCol w:w="1971.9578821505957"/>
        <w:gridCol w:w="1650"/>
        <w:gridCol w:w="2280"/>
        <w:gridCol w:w="2727.798100835953"/>
        <w:gridCol w:w="2727.798100835953"/>
        <w:tblGridChange w:id="0">
          <w:tblGrid>
            <w:gridCol w:w="1971.9578821505957"/>
            <w:gridCol w:w="1650"/>
            <w:gridCol w:w="2280"/>
            <w:gridCol w:w="2727.798100835953"/>
            <w:gridCol w:w="2727.798100835953"/>
          </w:tblGrid>
        </w:tblGridChange>
      </w:tblGrid>
      <w:tr>
        <w:trPr>
          <w:trHeight w:val="38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UNIDADES DIDÁCTICAS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 7: PAISAJES NATURALES DE ESPAÑA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 8: ORGANIZACIÓN TERRITORIAL Y POBLACIÓN DE ESPAÑA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 9: POBLACIÓN DE EUROPA</w:t>
            </w:r>
          </w:p>
        </w:tc>
      </w:tr>
      <w:tr>
        <w:trPr>
          <w:trHeight w:val="2362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TERCER TRIMESTRE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Contenidos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Comparación entre los paisajes humanizados de las diferentes comunidades autónomas.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Localización de los parques naturales peninsulares e insulares en un mapa y explicación de su situación actual y en particular de los de Canarias.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Clasificación de los principales paisajes humanizados españoles a través de imágenes.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Explicación de “desarrollo sostenible” y descripción de conceptos claves relacionados con él.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Explicación y toma de conciencia de la necesidad de un equilibrio sostenible entre espacio natural y espacio humanizado.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Explicación de la organización territorial del Estado español peninsular e insular.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Representación e Identificación de la distribución territorial de España: comunidades autónomas, capitales, provincias, islas, en un mapa político.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Explicación de la pirámide de población de España y de las diferentes CCAA.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Análisis de los movimientos migratorios en las últimas tres décadas y de su repercusión en la evolución demográfica del Estado, teniendo en cuenta una perspectiva de género.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Explicación de las características de la población europea.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Análisis de los modelos demográficos.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Comparación de la población entre países europeos según su distribución, evolución y dinámica.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Explicación de las políticas demográficas de los países europeos.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Localización en el mapamundi de los continentes y las áreas más densamente pobladas.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Localización en el mapa del mundo de las veinte ciudades más pobladas e identificación del país al que pertenecen y su posición económica.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Explicación del impacto de las oleadas migratorias en los países de origen y en los de acogida.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FUNDAMENTACIÓN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Criterios de Evaluación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SGH01C06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SGH01C07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SGH01C08</w:t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Liberation Serif" w:cs="Liberation Serif" w:eastAsia="Liberation Serif" w:hAnsi="Liberation Seri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CC. Asociadas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  <w:rtl w:val="0"/>
              </w:rPr>
              <w:t xml:space="preserve">CL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0"/>
                <w:szCs w:val="20"/>
                <w:rtl w:val="0"/>
              </w:rPr>
              <w:t xml:space="preserve">CMCT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  <w:rtl w:val="0"/>
              </w:rPr>
              <w:t xml:space="preserve">AA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  <w:rtl w:val="0"/>
              </w:rPr>
              <w:t xml:space="preserve">CSC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c000"/>
                <w:sz w:val="20"/>
                <w:szCs w:val="20"/>
                <w:rtl w:val="0"/>
              </w:rPr>
              <w:t xml:space="preserve">SIEE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CMCT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AA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0"/>
                <w:szCs w:val="20"/>
                <w:rtl w:val="0"/>
              </w:rPr>
              <w:t xml:space="preserve">CSC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CL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CMCT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3.2568359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Liberation Serif" w:cs="Liberation Serif" w:eastAsia="Liberation Serif" w:hAnsi="Liberation Seri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Estándares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Compara paisajes humanizados españoles según su actividad económica. 22 Sitúa los parques naturales españoles en un mapa, y explica la situación actual de algunos de ellos.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Clasifica los principales paisajes humanizados españoles a través de imágenes.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Define “desarrollo sostenible” y describe conceptos clave relacionados con él.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Explica la pirámide de población de España y de las diferentes Comunidades Autónomas.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Analiza en distintos medios los movimientos migratorios en las últimas tres décadas.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Distingue en un mapa político la distribución territorial de España: comunidades autónomas, capitales, provincias, islas.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Explica las características de la población europea.</w:t>
            </w:r>
          </w:p>
          <w:p w:rsidR="00000000" w:rsidDel="00000000" w:rsidP="00000000" w:rsidRDefault="00000000" w:rsidRPr="00000000" w14:paraId="0000004B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Compara entre países la población europea según su distribución, evolución y dinámica.</w:t>
            </w:r>
          </w:p>
          <w:p w:rsidR="00000000" w:rsidDel="00000000" w:rsidP="00000000" w:rsidRDefault="00000000" w:rsidRPr="00000000" w14:paraId="0000004C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Localiza en el mapa mundial los continentes y las áreas más densamente pobladas.</w:t>
            </w:r>
          </w:p>
          <w:p w:rsidR="00000000" w:rsidDel="00000000" w:rsidP="00000000" w:rsidRDefault="00000000" w:rsidRPr="00000000" w14:paraId="0000004D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Sitúa en el mapa del mundo las veinte ciudades más pobladas, dice a qué país pertenecen y explica su posición económica.</w:t>
            </w:r>
          </w:p>
          <w:p w:rsidR="00000000" w:rsidDel="00000000" w:rsidP="00000000" w:rsidRDefault="00000000" w:rsidRPr="00000000" w14:paraId="0000004E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 Explica el impacto de las oleadas migratorias en los países de origen y en los de acogida.</w:t>
            </w:r>
          </w:p>
        </w:tc>
      </w:tr>
      <w:tr>
        <w:trPr>
          <w:trHeight w:val="663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FUNDAMENTACIÓN METODOLÓGICA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rtl w:val="0"/>
              </w:rPr>
              <w:t xml:space="preserve">Recursos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Pizarra.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Ordenador.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Proyector.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Libro 1º ESO, ed.  Vicens Vives.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Fichas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Pizarra.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Ordenador.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Proyector.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Libro 1º ESO, ed.  Vicens Vives.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Fichas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Pizarra.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Ordenador.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Proyector.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Libro 1º ESO, ed.  Vicens Vives.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Fichas</w:t>
            </w:r>
          </w:p>
        </w:tc>
      </w:tr>
      <w:tr>
        <w:trPr>
          <w:trHeight w:val="726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rtl w:val="0"/>
              </w:rPr>
              <w:t xml:space="preserve">Agrupamientos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Individual/grupo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Individual/grupo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Individual/grupo</w:t>
            </w:r>
          </w:p>
        </w:tc>
      </w:tr>
      <w:tr>
        <w:trPr>
          <w:trHeight w:val="692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rtl w:val="0"/>
              </w:rPr>
              <w:t xml:space="preserve">Espacios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Aula y Aula Medusa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Aula y Aula Medusa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Aula y Aula Medusa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